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7EAE">
      <w:pPr>
        <w:spacing w:line="360" w:lineRule="auto"/>
        <w:jc w:val="center"/>
        <w:outlineLvl w:val="0"/>
        <w:rPr>
          <w:rStyle w:val="7"/>
          <w:rFonts w:hint="eastAsia" w:ascii="仿宋" w:hAnsi="仿宋" w:eastAsia="仿宋" w:cs="仿宋"/>
          <w:color w:val="auto"/>
          <w:sz w:val="24"/>
          <w:szCs w:val="24"/>
          <w:highlight w:val="none"/>
        </w:rPr>
      </w:pPr>
      <w:bookmarkStart w:id="0" w:name="_Toc24492"/>
      <w:r>
        <w:rPr>
          <w:rFonts w:hint="eastAsia" w:ascii="仿宋" w:hAnsi="仿宋" w:eastAsia="仿宋" w:cs="仿宋"/>
          <w:b/>
          <w:color w:val="auto"/>
          <w:sz w:val="44"/>
          <w:szCs w:val="21"/>
          <w:highlight w:val="none"/>
        </w:rPr>
        <w:t xml:space="preserve"> 项目需求</w:t>
      </w:r>
      <w:bookmarkEnd w:id="0"/>
    </w:p>
    <w:p w14:paraId="2BB6D544">
      <w:pPr>
        <w:pStyle w:val="4"/>
        <w:numPr>
          <w:ilvl w:val="0"/>
          <w:numId w:val="0"/>
        </w:numPr>
        <w:spacing w:line="360" w:lineRule="auto"/>
        <w:rPr>
          <w:rFonts w:hint="eastAsia" w:ascii="仿宋" w:hAnsi="仿宋" w:eastAsia="仿宋" w:cs="仿宋"/>
          <w:color w:val="auto"/>
          <w:sz w:val="22"/>
          <w:szCs w:val="22"/>
          <w:highlight w:val="none"/>
        </w:rPr>
      </w:pPr>
      <w:r>
        <w:rPr>
          <w:rFonts w:hint="eastAsia" w:ascii="仿宋" w:hAnsi="仿宋" w:eastAsia="仿宋" w:cs="仿宋"/>
          <w:b/>
          <w:bCs/>
          <w:color w:val="auto"/>
          <w:kern w:val="0"/>
          <w:sz w:val="32"/>
          <w:szCs w:val="32"/>
          <w:highlight w:val="none"/>
        </w:rPr>
        <w:t>一、</w:t>
      </w:r>
      <w:r>
        <w:rPr>
          <w:rFonts w:hint="eastAsia" w:ascii="仿宋" w:hAnsi="仿宋" w:eastAsia="仿宋" w:cs="仿宋"/>
          <w:b/>
          <w:bCs/>
          <w:color w:val="auto"/>
          <w:sz w:val="32"/>
          <w:szCs w:val="32"/>
          <w:highlight w:val="none"/>
          <w:lang w:eastAsia="zh-CN"/>
        </w:rPr>
        <w:t>项目概况</w:t>
      </w:r>
      <w:r>
        <w:rPr>
          <w:rFonts w:hint="eastAsia" w:ascii="仿宋" w:hAnsi="仿宋" w:eastAsia="仿宋" w:cs="仿宋"/>
          <w:b/>
          <w:bCs/>
          <w:color w:val="auto"/>
          <w:sz w:val="32"/>
          <w:szCs w:val="32"/>
          <w:highlight w:val="none"/>
        </w:rPr>
        <w:t>：</w:t>
      </w:r>
    </w:p>
    <w:p w14:paraId="17203662">
      <w:pPr>
        <w:snapToGrid/>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本</w:t>
      </w:r>
      <w:r>
        <w:rPr>
          <w:rFonts w:hint="eastAsia" w:ascii="仿宋" w:hAnsi="仿宋" w:eastAsia="仿宋" w:cs="仿宋"/>
          <w:color w:val="auto"/>
          <w:kern w:val="0"/>
          <w:sz w:val="24"/>
          <w:szCs w:val="24"/>
          <w:highlight w:val="none"/>
          <w:lang w:eastAsia="zh-CN"/>
        </w:rPr>
        <w:t>项目是</w:t>
      </w:r>
      <w:r>
        <w:rPr>
          <w:rFonts w:hint="eastAsia" w:ascii="仿宋" w:hAnsi="仿宋" w:eastAsia="仿宋" w:cs="仿宋"/>
          <w:b w:val="0"/>
          <w:bCs w:val="0"/>
          <w:color w:val="auto"/>
          <w:sz w:val="24"/>
          <w:szCs w:val="24"/>
          <w:highlight w:val="none"/>
          <w:lang w:eastAsia="zh-CN"/>
        </w:rPr>
        <w:t>西林安置小区建筑垃圾清运项目</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服务内容包括但不仅限于</w:t>
      </w:r>
      <w:r>
        <w:rPr>
          <w:rFonts w:hint="eastAsia" w:ascii="仿宋" w:hAnsi="仿宋" w:eastAsia="仿宋" w:cs="仿宋"/>
          <w:color w:val="auto"/>
          <w:sz w:val="24"/>
          <w:szCs w:val="24"/>
          <w:highlight w:val="none"/>
          <w:lang w:eastAsia="zh-CN"/>
        </w:rPr>
        <w:t>西林安置小区区域</w:t>
      </w:r>
      <w:r>
        <w:rPr>
          <w:rFonts w:hint="eastAsia" w:ascii="仿宋" w:hAnsi="仿宋" w:eastAsia="仿宋" w:cs="仿宋"/>
          <w:color w:val="auto"/>
          <w:spacing w:val="0"/>
          <w:sz w:val="24"/>
          <w:szCs w:val="24"/>
          <w:highlight w:val="none"/>
          <w:lang w:val="en-US" w:eastAsia="zh-CN"/>
        </w:rPr>
        <w:t>和一个工业园区以及西林街道的</w:t>
      </w:r>
      <w:r>
        <w:rPr>
          <w:rFonts w:hint="eastAsia" w:ascii="仿宋" w:hAnsi="仿宋" w:eastAsia="仿宋" w:cs="仿宋"/>
          <w:color w:val="auto"/>
          <w:sz w:val="24"/>
          <w:szCs w:val="24"/>
          <w:highlight w:val="none"/>
          <w:lang w:eastAsia="zh-CN"/>
        </w:rPr>
        <w:t>产生的</w:t>
      </w:r>
      <w:r>
        <w:rPr>
          <w:rFonts w:hint="eastAsia" w:ascii="仿宋" w:hAnsi="仿宋" w:eastAsia="仿宋" w:cs="仿宋"/>
          <w:color w:val="auto"/>
          <w:sz w:val="24"/>
          <w:szCs w:val="24"/>
          <w:highlight w:val="none"/>
          <w:lang w:val="en-US" w:eastAsia="zh-CN"/>
        </w:rPr>
        <w:t>建筑</w:t>
      </w:r>
      <w:r>
        <w:rPr>
          <w:rFonts w:hint="eastAsia" w:ascii="仿宋" w:hAnsi="仿宋" w:eastAsia="仿宋" w:cs="仿宋"/>
          <w:color w:val="auto"/>
          <w:sz w:val="24"/>
          <w:szCs w:val="24"/>
          <w:highlight w:val="none"/>
          <w:lang w:eastAsia="zh-CN"/>
        </w:rPr>
        <w:t>垃圾（</w:t>
      </w:r>
      <w:r>
        <w:rPr>
          <w:rFonts w:hint="eastAsia" w:ascii="仿宋" w:hAnsi="仿宋" w:eastAsia="仿宋" w:cs="仿宋"/>
          <w:color w:val="auto"/>
          <w:sz w:val="24"/>
          <w:szCs w:val="24"/>
          <w:highlight w:val="none"/>
          <w:lang w:val="en-US" w:eastAsia="zh-CN"/>
        </w:rPr>
        <w:t>包括但不限于工程垃圾、拆除垃圾、装潢垃圾、工程渣土及工程泥浆等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的堆放、运输（全过程GPS定位）清运出场，以及最终无害化、资源化利用的垃圾全过程处置等（处置必须符合当地政府相关要求规定）</w:t>
      </w:r>
      <w:r>
        <w:rPr>
          <w:rFonts w:hint="eastAsia" w:ascii="仿宋" w:hAnsi="仿宋" w:eastAsia="仿宋" w:cs="仿宋"/>
          <w:color w:val="auto"/>
          <w:sz w:val="24"/>
          <w:szCs w:val="24"/>
          <w:highlight w:val="none"/>
          <w:lang w:eastAsia="zh-CN"/>
        </w:rPr>
        <w:t>。</w:t>
      </w:r>
    </w:p>
    <w:p w14:paraId="7BF8525C">
      <w:pPr>
        <w:numPr>
          <w:ilvl w:val="0"/>
          <w:numId w:val="1"/>
        </w:numPr>
        <w:snapToGrid w:val="0"/>
        <w:spacing w:line="360" w:lineRule="auto"/>
        <w:ind w:firstLine="0" w:firstLineChars="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服务内容</w:t>
      </w:r>
      <w:r>
        <w:rPr>
          <w:rFonts w:hint="eastAsia" w:ascii="仿宋" w:hAnsi="仿宋" w:eastAsia="仿宋" w:cs="仿宋"/>
          <w:b/>
          <w:bCs/>
          <w:color w:val="auto"/>
          <w:kern w:val="0"/>
          <w:sz w:val="32"/>
          <w:szCs w:val="32"/>
          <w:highlight w:val="none"/>
          <w:lang w:val="en-US" w:eastAsia="zh-CN"/>
        </w:rPr>
        <w:t>及要求</w:t>
      </w:r>
      <w:r>
        <w:rPr>
          <w:rFonts w:hint="eastAsia" w:ascii="仿宋" w:hAnsi="仿宋" w:eastAsia="仿宋" w:cs="仿宋"/>
          <w:b/>
          <w:bCs/>
          <w:color w:val="auto"/>
          <w:kern w:val="0"/>
          <w:sz w:val="32"/>
          <w:szCs w:val="32"/>
          <w:highlight w:val="none"/>
        </w:rPr>
        <w:t>：</w:t>
      </w:r>
    </w:p>
    <w:p w14:paraId="4C134BF6">
      <w:pPr>
        <w:snapToGrid/>
        <w:spacing w:line="360" w:lineRule="auto"/>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（一）服务范围</w:t>
      </w:r>
      <w:bookmarkStart w:id="1" w:name="_GoBack"/>
      <w:bookmarkEnd w:id="1"/>
    </w:p>
    <w:p w14:paraId="6A5E74DA">
      <w:pPr>
        <w:snapToGrid/>
        <w:spacing w:line="360" w:lineRule="auto"/>
        <w:ind w:firstLine="480" w:firstLineChars="200"/>
        <w:jc w:val="left"/>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常州西林典汇物资有限公司管辖范围内的6个安置小区和一个工业园区以及西林街道的建筑垃圾清运服务。</w:t>
      </w:r>
    </w:p>
    <w:p w14:paraId="2ECFAD83">
      <w:pPr>
        <w:snapToGrid/>
        <w:spacing w:line="360" w:lineRule="auto"/>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（二）服务要求</w:t>
      </w:r>
    </w:p>
    <w:p w14:paraId="6E098F37">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应于每天的7:00-18:00之间清运建筑垃圾。</w:t>
      </w:r>
    </w:p>
    <w:p w14:paraId="3824D34C">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进入和离开项目时应该在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指定的秩序维护岗位登记。</w:t>
      </w:r>
    </w:p>
    <w:p w14:paraId="350F9027">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的路线和区域内实施建筑垃圾清理清运活动，严禁</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人员、车辆等在指定区域内长时间逗留或在非指定区域内逗留。</w:t>
      </w:r>
    </w:p>
    <w:p w14:paraId="1CB76CEA">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将建筑垃圾装车完成后，应将建筑垃圾堆放现场、建筑垃圾通道等场地清理干净。</w:t>
      </w:r>
    </w:p>
    <w:p w14:paraId="75681A04">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需按双方约定的装车容量进行装载，每车均需满载，尾车容量需装载至总容量的50%的以上，若确实不能装载至50%，按半车计价。</w:t>
      </w:r>
    </w:p>
    <w:p w14:paraId="2E153636">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应根据有关法律法规等相关规定，以行业公认的最高水准，勤勉、尽职地从事本项目服务；</w:t>
      </w:r>
    </w:p>
    <w:p w14:paraId="0D2235FF">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7.确保本项目范围内所有建筑垃圾及其他零星垃圾在城市长效管理规定时限内清运、处置到位，现场必须做到干净、整洁；</w:t>
      </w:r>
    </w:p>
    <w:p w14:paraId="4BC1CD81">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须确保在接到垃圾清运指令响应时间应在半小时内，且保质保量的完成</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委托的垃圾清运工作，如遇检查等特殊情况，</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须无条件配合</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适当增加清运次数；</w:t>
      </w:r>
    </w:p>
    <w:p w14:paraId="78278646">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9.垃圾清运点周围2米范围内必须打扫干净，无死角；</w:t>
      </w:r>
    </w:p>
    <w:p w14:paraId="0AECF24D">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10.垃圾的消纳处置由</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自行解决，</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不提供场地；</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lang w:eastAsia="zh"/>
        </w:rPr>
        <w:t>必须确保消纳场所合法合规，并应在每次清运完成后【</w:t>
      </w:r>
      <w:r>
        <w:rPr>
          <w:rFonts w:hint="eastAsia" w:ascii="仿宋" w:hAnsi="仿宋" w:eastAsia="仿宋" w:cs="仿宋"/>
          <w:color w:val="auto"/>
          <w:spacing w:val="2"/>
          <w:sz w:val="24"/>
          <w:szCs w:val="24"/>
          <w:highlight w:val="none"/>
          <w:lang w:val="en-US" w:eastAsia="zh-CN"/>
        </w:rPr>
        <w:t>12</w:t>
      </w:r>
      <w:r>
        <w:rPr>
          <w:rFonts w:hint="eastAsia" w:ascii="仿宋" w:hAnsi="仿宋" w:eastAsia="仿宋" w:cs="仿宋"/>
          <w:color w:val="auto"/>
          <w:spacing w:val="2"/>
          <w:sz w:val="24"/>
          <w:szCs w:val="24"/>
          <w:highlight w:val="none"/>
          <w:lang w:eastAsia="zh"/>
        </w:rPr>
        <w:t>】小时内向</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lang w:eastAsia="zh"/>
        </w:rPr>
        <w:t>提供真实、有效的终端接收证明</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如由消纳场盖章的接收单、带有地点的过磅单、政府监管平台的电子回执等</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eastAsia="zh"/>
        </w:rPr>
        <w:t>作为当月费用结算的必备附件，未提供或提供无效证明的，</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lang w:eastAsia="zh"/>
        </w:rPr>
        <w:t>有权暂缓支付对应车次费用。</w:t>
      </w:r>
    </w:p>
    <w:p w14:paraId="7748723B">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11.在日常运作中，要求车辆密封、外观整洁，车况保持良好，并符合政府部门相关规定（尾气排放、噪音等要达到标准）。垃圾需及时清运，清运过程要求无洒落，文明操作，确保清运过程中不得出现“漏清、落渣、漏渣”等不符合建筑垃圾清运质量的现象。如出现“落渣、漏渣”现象时，须及时将现场清理干净；</w:t>
      </w:r>
    </w:p>
    <w:p w14:paraId="292EECDA">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12.</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在清运过程中不得损害已有的公用设施设备，如有损害，须照价赔偿；</w:t>
      </w:r>
    </w:p>
    <w:p w14:paraId="5F93C6DE">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13.</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应在接到</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清运通知24小时内清运完毕，如遇特殊原因影响清运的，应及时通知</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，告知延运时间及原因，最多不得延迟一天；</w:t>
      </w:r>
    </w:p>
    <w:p w14:paraId="54060AF1">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rPr>
        <w:t>.针对目前存在的问题，</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需配备专业的清理清运设备。应从多方面入手，提升工作水平；</w:t>
      </w:r>
    </w:p>
    <w:p w14:paraId="6853FB0C">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承担一切运输车辆及运输工具的所有费用，包括但不限于维修费；</w:t>
      </w:r>
    </w:p>
    <w:p w14:paraId="2EC509A0">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6</w:t>
      </w:r>
      <w:r>
        <w:rPr>
          <w:rFonts w:hint="eastAsia" w:ascii="仿宋" w:hAnsi="仿宋" w:eastAsia="仿宋" w:cs="仿宋"/>
          <w:color w:val="auto"/>
          <w:spacing w:val="2"/>
          <w:sz w:val="24"/>
          <w:szCs w:val="24"/>
          <w:highlight w:val="none"/>
        </w:rPr>
        <w:t>.合同期间，</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必须按相关法律法规要求保障所用人员合法权益，如遇到工资、工伤等一切纠纷问题均由</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自行解决；若在</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服务费用支付到位的情况下发生</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围堵</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等恶性事件的，</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有权直接扣罚1万元/次的罚款，</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并承担由此引发的一切责任；</w:t>
      </w:r>
    </w:p>
    <w:p w14:paraId="25711A8B">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7</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在清运工作时应做到安全、有序，对所用人员、设备设施制定相应完善的安全保障措施计划，并报</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备案。自觉遵守</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的人员和车辆出入管理制度，</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在建筑垃圾清运工作时，发生人员伤亡等安全事故，其一切责任由</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自负，</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不承担任何责任。</w:t>
      </w:r>
    </w:p>
    <w:p w14:paraId="302F2B7E">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18</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自备的上述场所必须符合城管、环保等部门要求，如因</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违反城市管理规定处置垃圾并造成不良影响以及被处罚的，由此产生的一切责任由</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承担。情节严重的，</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有权无条件终止与</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的合作</w:t>
      </w:r>
      <w:r>
        <w:rPr>
          <w:rFonts w:hint="eastAsia" w:ascii="仿宋" w:hAnsi="仿宋" w:eastAsia="仿宋" w:cs="仿宋"/>
          <w:color w:val="auto"/>
          <w:spacing w:val="2"/>
          <w:sz w:val="24"/>
          <w:szCs w:val="24"/>
          <w:highlight w:val="none"/>
          <w:lang w:val="en-US" w:eastAsia="zh-CN"/>
        </w:rPr>
        <w:t>并单方解除合同</w:t>
      </w:r>
      <w:r>
        <w:rPr>
          <w:rFonts w:hint="eastAsia" w:ascii="仿宋" w:hAnsi="仿宋" w:eastAsia="仿宋" w:cs="仿宋"/>
          <w:color w:val="auto"/>
          <w:spacing w:val="2"/>
          <w:sz w:val="24"/>
          <w:szCs w:val="24"/>
          <w:highlight w:val="none"/>
        </w:rPr>
        <w:t>；</w:t>
      </w:r>
    </w:p>
    <w:p w14:paraId="1A97E501">
      <w:pPr>
        <w:snapToGrid w:val="0"/>
        <w:spacing w:line="420" w:lineRule="exact"/>
        <w:ind w:firstLine="488"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19</w:t>
      </w:r>
      <w:r>
        <w:rPr>
          <w:rFonts w:hint="eastAsia" w:ascii="仿宋" w:hAnsi="仿宋" w:eastAsia="仿宋" w:cs="仿宋"/>
          <w:color w:val="auto"/>
          <w:spacing w:val="2"/>
          <w:sz w:val="24"/>
          <w:szCs w:val="24"/>
          <w:highlight w:val="none"/>
        </w:rPr>
        <w:t>.建筑垃圾运输时间、线路及交巡警部门核准的通行时间和线路为准，未经核发领取建筑垃圾处置证的车辆禁止从事建筑垃圾运输；建筑垃圾运输车辆必须符合相关部门规定作业要求，确保密闭运输；</w:t>
      </w:r>
      <w:r>
        <w:rPr>
          <w:rFonts w:hint="eastAsia" w:ascii="仿宋" w:hAnsi="仿宋" w:eastAsia="仿宋" w:cs="仿宋"/>
          <w:color w:val="auto"/>
          <w:spacing w:val="2"/>
          <w:sz w:val="24"/>
          <w:szCs w:val="24"/>
          <w:highlight w:val="none"/>
          <w:lang w:val="en-US" w:eastAsia="zh-CN"/>
        </w:rPr>
        <w:t>中标人如有违反，招标人有权直接扣罚1000元/次的罚款。</w:t>
      </w:r>
    </w:p>
    <w:p w14:paraId="401DC69D">
      <w:pPr>
        <w:snapToGrid w:val="0"/>
        <w:spacing w:line="420" w:lineRule="exact"/>
        <w:ind w:firstLine="488" w:firstLineChars="2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lang w:val="en-US" w:eastAsia="zh-CN"/>
        </w:rPr>
        <w:t>0</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在中标后应授权专人对接</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，清运频次根据</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电话或短信通知。</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应确保授权对接人员信息畅通。若发生故意不接听</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通知等情况，</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有权要求</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随时更换人员，同时有权对</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进行经济处罚</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直接扣罚1000元/次的罚款</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所有后期作业车辆信息均需在</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处备案登记，未备案登记的原则不许进入小区作业。若授权人员有变化，</w:t>
      </w:r>
      <w:r>
        <w:rPr>
          <w:rFonts w:hint="eastAsia" w:ascii="仿宋" w:hAnsi="仿宋" w:eastAsia="仿宋" w:cs="仿宋"/>
          <w:color w:val="auto"/>
          <w:spacing w:val="2"/>
          <w:sz w:val="24"/>
          <w:szCs w:val="24"/>
          <w:highlight w:val="none"/>
          <w:lang w:eastAsia="zh-CN"/>
        </w:rPr>
        <w:t>中标人</w:t>
      </w:r>
      <w:r>
        <w:rPr>
          <w:rFonts w:hint="eastAsia" w:ascii="仿宋" w:hAnsi="仿宋" w:eastAsia="仿宋" w:cs="仿宋"/>
          <w:color w:val="auto"/>
          <w:spacing w:val="2"/>
          <w:sz w:val="24"/>
          <w:szCs w:val="24"/>
          <w:highlight w:val="none"/>
        </w:rPr>
        <w:t>应至少提前十天书面报备</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，经</w:t>
      </w:r>
      <w:r>
        <w:rPr>
          <w:rFonts w:hint="eastAsia" w:ascii="仿宋" w:hAnsi="仿宋" w:eastAsia="仿宋" w:cs="仿宋"/>
          <w:color w:val="auto"/>
          <w:spacing w:val="2"/>
          <w:sz w:val="24"/>
          <w:szCs w:val="24"/>
          <w:highlight w:val="none"/>
          <w:lang w:eastAsia="zh-CN"/>
        </w:rPr>
        <w:t>招标人</w:t>
      </w:r>
      <w:r>
        <w:rPr>
          <w:rFonts w:hint="eastAsia" w:ascii="仿宋" w:hAnsi="仿宋" w:eastAsia="仿宋" w:cs="仿宋"/>
          <w:color w:val="auto"/>
          <w:spacing w:val="2"/>
          <w:sz w:val="24"/>
          <w:szCs w:val="24"/>
          <w:highlight w:val="none"/>
        </w:rPr>
        <w:t>确认后方可更换。</w:t>
      </w:r>
    </w:p>
    <w:p w14:paraId="144B3F24">
      <w:pPr>
        <w:pStyle w:val="4"/>
        <w:spacing w:line="360" w:lineRule="auto"/>
        <w:ind w:left="0" w:leftChars="0"/>
        <w:rPr>
          <w:rFonts w:hint="eastAsia" w:ascii="仿宋" w:hAnsi="仿宋" w:eastAsia="仿宋" w:cs="仿宋"/>
          <w:b/>
          <w:bCs/>
          <w:color w:val="auto"/>
          <w:sz w:val="36"/>
          <w:szCs w:val="36"/>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、服务</w:t>
      </w:r>
      <w:r>
        <w:rPr>
          <w:rFonts w:hint="eastAsia" w:ascii="仿宋" w:hAnsi="仿宋" w:eastAsia="仿宋" w:cs="仿宋"/>
          <w:b/>
          <w:bCs/>
          <w:color w:val="auto"/>
          <w:sz w:val="32"/>
          <w:szCs w:val="32"/>
          <w:highlight w:val="none"/>
          <w:lang w:eastAsia="zh-CN"/>
        </w:rPr>
        <w:t>期限</w:t>
      </w:r>
      <w:r>
        <w:rPr>
          <w:rFonts w:hint="eastAsia" w:ascii="仿宋" w:hAnsi="仿宋" w:eastAsia="仿宋" w:cs="仿宋"/>
          <w:b/>
          <w:bCs/>
          <w:color w:val="auto"/>
          <w:sz w:val="32"/>
          <w:szCs w:val="32"/>
          <w:highlight w:val="none"/>
        </w:rPr>
        <w:t>:</w:t>
      </w:r>
    </w:p>
    <w:p w14:paraId="3B1FD53C">
      <w:pPr>
        <w:widowControl w:val="0"/>
        <w:spacing w:line="3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合同履行期限：</w:t>
      </w:r>
      <w:r>
        <w:rPr>
          <w:rFonts w:hint="eastAsia" w:ascii="仿宋" w:hAnsi="仿宋" w:eastAsia="仿宋" w:cs="仿宋"/>
          <w:color w:val="auto"/>
          <w:sz w:val="24"/>
          <w:szCs w:val="24"/>
          <w:highlight w:val="none"/>
          <w:lang w:val="en-US" w:eastAsia="zh-CN"/>
        </w:rPr>
        <w:t>三年，合同一年一签，服务期开始时间以招标人书面通知为准。</w:t>
      </w:r>
      <w:r>
        <w:rPr>
          <w:rFonts w:hint="eastAsia" w:ascii="仿宋" w:hAnsi="仿宋" w:eastAsia="仿宋" w:cs="仿宋"/>
          <w:color w:val="auto"/>
          <w:kern w:val="0"/>
          <w:sz w:val="24"/>
          <w:szCs w:val="24"/>
          <w:highlight w:val="none"/>
        </w:rPr>
        <w:t>其中前三个月为试用期，试用期满须经</w:t>
      </w:r>
      <w:r>
        <w:rPr>
          <w:rFonts w:hint="eastAsia" w:ascii="仿宋" w:hAnsi="仿宋" w:eastAsia="仿宋" w:cs="仿宋"/>
          <w:color w:val="auto"/>
          <w:kern w:val="0"/>
          <w:sz w:val="24"/>
          <w:szCs w:val="24"/>
          <w:highlight w:val="none"/>
          <w:lang w:val="en-US" w:eastAsia="zh-CN"/>
        </w:rPr>
        <w:t>招标人</w:t>
      </w:r>
      <w:r>
        <w:rPr>
          <w:rFonts w:hint="eastAsia" w:ascii="仿宋" w:hAnsi="仿宋" w:eastAsia="仿宋" w:cs="仿宋"/>
          <w:color w:val="auto"/>
          <w:kern w:val="0"/>
          <w:sz w:val="24"/>
          <w:szCs w:val="24"/>
          <w:highlight w:val="none"/>
        </w:rPr>
        <w:t>考核，考核不合格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连续三个月月度考评低于80分（不含80分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招标人</w:t>
      </w:r>
      <w:r>
        <w:rPr>
          <w:rFonts w:hint="eastAsia" w:ascii="仿宋" w:hAnsi="仿宋" w:eastAsia="仿宋" w:cs="仿宋"/>
          <w:color w:val="auto"/>
          <w:kern w:val="0"/>
          <w:sz w:val="24"/>
          <w:szCs w:val="24"/>
          <w:highlight w:val="none"/>
        </w:rPr>
        <w:t>有权无条件解除合同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lang w:val="en-US" w:eastAsia="zh-CN"/>
        </w:rPr>
        <w:t>在一年的服务期结束前2周，经招标人考核合格后可续签下一年合同。考核不合格的（年平均考核结果低于80分），终止合同不再续签。考核自同意续签至上一年度合同到期期间发生不符合续签要求的招标人可随时无条件解除续签的合同。</w:t>
      </w:r>
    </w:p>
    <w:p w14:paraId="4B709481">
      <w:pPr>
        <w:pStyle w:val="4"/>
        <w:spacing w:line="360" w:lineRule="auto"/>
        <w:ind w:left="0" w:leftChars="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承包方式</w:t>
      </w:r>
      <w:r>
        <w:rPr>
          <w:rFonts w:hint="eastAsia" w:ascii="仿宋" w:hAnsi="仿宋" w:eastAsia="仿宋" w:cs="仿宋"/>
          <w:b/>
          <w:bCs/>
          <w:color w:val="auto"/>
          <w:sz w:val="32"/>
          <w:szCs w:val="32"/>
          <w:highlight w:val="none"/>
        </w:rPr>
        <w:t>：</w:t>
      </w:r>
    </w:p>
    <w:p w14:paraId="325081CF">
      <w:pPr>
        <w:pStyle w:val="3"/>
        <w:rPr>
          <w:rFonts w:hint="eastAsia"/>
          <w:color w:val="auto"/>
          <w:highlight w:val="none"/>
          <w:lang w:val="en-US" w:eastAsia="zh-CN"/>
        </w:rPr>
      </w:pPr>
      <w:r>
        <w:rPr>
          <w:rFonts w:hint="eastAsia" w:ascii="仿宋" w:hAnsi="仿宋" w:eastAsia="仿宋"/>
          <w:b/>
          <w:bCs/>
          <w:color w:val="auto"/>
          <w:sz w:val="24"/>
          <w:highlight w:val="none"/>
          <w:u w:val="single"/>
          <w:lang w:val="en-US" w:eastAsia="zh-CN"/>
        </w:rPr>
        <w:t>本项目</w:t>
      </w:r>
      <w:r>
        <w:rPr>
          <w:rFonts w:hint="eastAsia" w:ascii="仿宋" w:hAnsi="仿宋" w:eastAsia="仿宋" w:cs="Times New Roman"/>
          <w:b/>
          <w:bCs/>
          <w:color w:val="auto"/>
          <w:spacing w:val="0"/>
          <w:sz w:val="24"/>
          <w:szCs w:val="22"/>
          <w:highlight w:val="none"/>
          <w:u w:val="single"/>
        </w:rPr>
        <w:t>投标报价为固定</w:t>
      </w:r>
      <w:r>
        <w:rPr>
          <w:rFonts w:hint="eastAsia" w:ascii="仿宋" w:hAnsi="仿宋" w:eastAsia="仿宋" w:cs="Times New Roman"/>
          <w:b/>
          <w:bCs/>
          <w:color w:val="auto"/>
          <w:spacing w:val="0"/>
          <w:sz w:val="24"/>
          <w:szCs w:val="22"/>
          <w:highlight w:val="none"/>
          <w:u w:val="single"/>
          <w:lang w:val="en-US" w:eastAsia="zh-CN"/>
        </w:rPr>
        <w:t>全费用单价</w:t>
      </w:r>
      <w:r>
        <w:rPr>
          <w:rFonts w:hint="eastAsia" w:ascii="仿宋" w:hAnsi="仿宋" w:eastAsia="仿宋" w:cs="Times New Roman"/>
          <w:b/>
          <w:bCs/>
          <w:color w:val="auto"/>
          <w:spacing w:val="0"/>
          <w:sz w:val="24"/>
          <w:szCs w:val="22"/>
          <w:highlight w:val="none"/>
          <w:u w:val="single"/>
          <w:lang w:eastAsia="zh-CN"/>
        </w:rPr>
        <w:t>，</w:t>
      </w:r>
      <w:r>
        <w:rPr>
          <w:rFonts w:hint="eastAsia" w:ascii="仿宋" w:hAnsi="仿宋" w:eastAsia="仿宋"/>
          <w:b/>
          <w:bCs/>
          <w:color w:val="auto"/>
          <w:sz w:val="24"/>
          <w:highlight w:val="none"/>
          <w:u w:val="single"/>
        </w:rPr>
        <w:t>报价表上的价格为含税报价，</w:t>
      </w:r>
      <w:r>
        <w:rPr>
          <w:rFonts w:hint="eastAsia" w:ascii="仿宋" w:hAnsi="仿宋" w:eastAsia="仿宋"/>
          <w:b/>
          <w:bCs/>
          <w:color w:val="auto"/>
          <w:sz w:val="24"/>
          <w:highlight w:val="none"/>
          <w:u w:val="single"/>
          <w:lang w:val="en-US" w:eastAsia="zh-CN"/>
        </w:rPr>
        <w:t>报价</w:t>
      </w:r>
      <w:r>
        <w:rPr>
          <w:rFonts w:hint="eastAsia" w:ascii="仿宋" w:hAnsi="仿宋" w:eastAsia="仿宋"/>
          <w:b/>
          <w:bCs/>
          <w:color w:val="auto"/>
          <w:sz w:val="24"/>
          <w:highlight w:val="none"/>
          <w:u w:val="single"/>
        </w:rPr>
        <w:t>包括</w:t>
      </w:r>
      <w:r>
        <w:rPr>
          <w:rFonts w:hint="eastAsia" w:ascii="仿宋" w:hAnsi="仿宋" w:eastAsia="仿宋"/>
          <w:b/>
          <w:bCs/>
          <w:color w:val="auto"/>
          <w:sz w:val="24"/>
          <w:highlight w:val="none"/>
          <w:u w:val="single"/>
          <w:lang w:eastAsia="zh-CN"/>
        </w:rPr>
        <w:t>招标</w:t>
      </w:r>
      <w:r>
        <w:rPr>
          <w:rFonts w:hint="eastAsia" w:ascii="仿宋" w:hAnsi="仿宋" w:eastAsia="仿宋"/>
          <w:b/>
          <w:bCs/>
          <w:color w:val="auto"/>
          <w:sz w:val="24"/>
          <w:highlight w:val="none"/>
          <w:u w:val="single"/>
        </w:rPr>
        <w:t>文件所确定的采购范围相应服务的提供、</w:t>
      </w:r>
      <w:r>
        <w:rPr>
          <w:rFonts w:hint="eastAsia" w:ascii="仿宋" w:hAnsi="仿宋" w:eastAsia="仿宋" w:cs="Times New Roman"/>
          <w:b/>
          <w:bCs/>
          <w:color w:val="auto"/>
          <w:spacing w:val="0"/>
          <w:sz w:val="24"/>
          <w:szCs w:val="22"/>
          <w:highlight w:val="none"/>
          <w:u w:val="single"/>
        </w:rPr>
        <w:t>垃圾清运费、处置费、运输</w:t>
      </w:r>
      <w:r>
        <w:rPr>
          <w:rFonts w:hint="eastAsia" w:ascii="仿宋" w:hAnsi="仿宋" w:eastAsia="仿宋" w:cs="Times New Roman"/>
          <w:b/>
          <w:bCs/>
          <w:color w:val="auto"/>
          <w:spacing w:val="0"/>
          <w:sz w:val="24"/>
          <w:szCs w:val="22"/>
          <w:highlight w:val="none"/>
          <w:u w:val="single"/>
          <w:lang w:val="en-US" w:eastAsia="zh-CN"/>
        </w:rPr>
        <w:t>费</w:t>
      </w:r>
      <w:r>
        <w:rPr>
          <w:rFonts w:hint="eastAsia" w:ascii="仿宋" w:hAnsi="仿宋" w:eastAsia="仿宋" w:cs="Times New Roman"/>
          <w:b/>
          <w:bCs/>
          <w:color w:val="auto"/>
          <w:spacing w:val="0"/>
          <w:sz w:val="24"/>
          <w:szCs w:val="22"/>
          <w:highlight w:val="none"/>
          <w:u w:val="single"/>
        </w:rPr>
        <w:t>及车辆的购置、租赁、</w:t>
      </w:r>
      <w:r>
        <w:rPr>
          <w:rFonts w:hint="eastAsia" w:ascii="仿宋" w:hAnsi="仿宋" w:eastAsia="仿宋" w:cs="Times New Roman"/>
          <w:b/>
          <w:bCs/>
          <w:color w:val="auto"/>
          <w:spacing w:val="0"/>
          <w:sz w:val="24"/>
          <w:szCs w:val="22"/>
          <w:highlight w:val="none"/>
          <w:u w:val="single"/>
          <w:lang w:val="en-US" w:eastAsia="zh-CN"/>
        </w:rPr>
        <w:t>车辆燃料、</w:t>
      </w:r>
      <w:r>
        <w:rPr>
          <w:rFonts w:hint="eastAsia" w:ascii="仿宋" w:hAnsi="仿宋" w:eastAsia="仿宋" w:cs="Times New Roman"/>
          <w:b/>
          <w:bCs/>
          <w:color w:val="auto"/>
          <w:spacing w:val="0"/>
          <w:sz w:val="24"/>
          <w:szCs w:val="22"/>
          <w:highlight w:val="none"/>
          <w:u w:val="single"/>
        </w:rPr>
        <w:t>维修、</w:t>
      </w:r>
      <w:r>
        <w:rPr>
          <w:rFonts w:hint="eastAsia" w:ascii="仿宋" w:hAnsi="仿宋" w:eastAsia="仿宋" w:cs="Times New Roman"/>
          <w:b/>
          <w:bCs/>
          <w:color w:val="auto"/>
          <w:spacing w:val="0"/>
          <w:sz w:val="24"/>
          <w:szCs w:val="22"/>
          <w:highlight w:val="none"/>
          <w:u w:val="single"/>
          <w:lang w:val="en-US" w:eastAsia="zh-CN"/>
        </w:rPr>
        <w:t>折旧、设备维护费、铲车使用费、运输企业管理人员及驾驶人员</w:t>
      </w:r>
      <w:r>
        <w:rPr>
          <w:rFonts w:hint="eastAsia" w:ascii="仿宋" w:hAnsi="仿宋" w:eastAsia="仿宋" w:cs="Times New Roman"/>
          <w:b/>
          <w:bCs/>
          <w:color w:val="auto"/>
          <w:spacing w:val="0"/>
          <w:sz w:val="24"/>
          <w:szCs w:val="22"/>
          <w:highlight w:val="none"/>
          <w:u w:val="single"/>
        </w:rPr>
        <w:t>工资</w:t>
      </w:r>
      <w:r>
        <w:rPr>
          <w:rFonts w:hint="eastAsia" w:ascii="仿宋" w:hAnsi="仿宋" w:eastAsia="仿宋" w:cs="Times New Roman"/>
          <w:b/>
          <w:bCs/>
          <w:color w:val="auto"/>
          <w:spacing w:val="0"/>
          <w:sz w:val="24"/>
          <w:szCs w:val="22"/>
          <w:highlight w:val="none"/>
          <w:u w:val="single"/>
          <w:lang w:eastAsia="zh-CN"/>
        </w:rPr>
        <w:t>、</w:t>
      </w:r>
      <w:r>
        <w:rPr>
          <w:rFonts w:hint="eastAsia" w:ascii="仿宋" w:hAnsi="仿宋" w:eastAsia="仿宋" w:cs="Times New Roman"/>
          <w:b/>
          <w:bCs/>
          <w:color w:val="auto"/>
          <w:spacing w:val="0"/>
          <w:sz w:val="24"/>
          <w:szCs w:val="22"/>
          <w:highlight w:val="none"/>
          <w:u w:val="single"/>
          <w:lang w:val="en-US" w:eastAsia="zh-CN"/>
        </w:rPr>
        <w:t>社保、</w:t>
      </w:r>
      <w:r>
        <w:rPr>
          <w:rFonts w:hint="eastAsia" w:ascii="仿宋" w:hAnsi="仿宋" w:eastAsia="仿宋" w:cs="Times New Roman"/>
          <w:b/>
          <w:bCs/>
          <w:color w:val="auto"/>
          <w:spacing w:val="0"/>
          <w:sz w:val="24"/>
          <w:szCs w:val="22"/>
          <w:highlight w:val="none"/>
          <w:u w:val="single"/>
        </w:rPr>
        <w:t>加班费及其保险福利、按规定要交政府相关部门的费用、管理费、税金、市场风险</w:t>
      </w:r>
      <w:r>
        <w:rPr>
          <w:rFonts w:hint="eastAsia" w:ascii="仿宋" w:hAnsi="仿宋" w:eastAsia="仿宋"/>
          <w:b/>
          <w:bCs/>
          <w:color w:val="auto"/>
          <w:sz w:val="24"/>
          <w:highlight w:val="none"/>
          <w:u w:val="single"/>
        </w:rPr>
        <w:t>、政策性文件规定及合同包含的所有风险、责任等各项应有费用，以及为完成该项货物或者服务项目所</w:t>
      </w:r>
      <w:r>
        <w:rPr>
          <w:rFonts w:hint="eastAsia" w:ascii="仿宋" w:hAnsi="仿宋" w:eastAsia="仿宋"/>
          <w:b/>
          <w:bCs/>
          <w:color w:val="auto"/>
          <w:sz w:val="24"/>
          <w:highlight w:val="none"/>
          <w:u w:val="single"/>
          <w:lang w:eastAsia="zh-CN"/>
        </w:rPr>
        <w:t>涉及</w:t>
      </w:r>
      <w:r>
        <w:rPr>
          <w:rFonts w:hint="eastAsia" w:ascii="仿宋" w:hAnsi="仿宋" w:eastAsia="仿宋"/>
          <w:b/>
          <w:bCs/>
          <w:color w:val="auto"/>
          <w:sz w:val="24"/>
          <w:highlight w:val="none"/>
          <w:u w:val="single"/>
        </w:rPr>
        <w:t>的一切相关费用，</w:t>
      </w:r>
      <w:r>
        <w:rPr>
          <w:rFonts w:hint="eastAsia" w:ascii="仿宋" w:hAnsi="仿宋" w:eastAsia="仿宋"/>
          <w:b/>
          <w:bCs/>
          <w:color w:val="auto"/>
          <w:sz w:val="24"/>
          <w:highlight w:val="none"/>
          <w:u w:val="single"/>
          <w:lang w:eastAsia="zh-CN"/>
        </w:rPr>
        <w:t>招标人</w:t>
      </w:r>
      <w:r>
        <w:rPr>
          <w:rFonts w:hint="eastAsia" w:ascii="仿宋" w:hAnsi="仿宋" w:eastAsia="仿宋"/>
          <w:b/>
          <w:bCs/>
          <w:color w:val="auto"/>
          <w:sz w:val="24"/>
          <w:highlight w:val="none"/>
          <w:u w:val="single"/>
        </w:rPr>
        <w:t>不再支付其他任何费用。</w:t>
      </w:r>
    </w:p>
    <w:p w14:paraId="6383858D">
      <w:pPr>
        <w:pStyle w:val="4"/>
        <w:spacing w:line="360" w:lineRule="auto"/>
        <w:ind w:left="0" w:leftChars="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付款方式</w:t>
      </w:r>
      <w:r>
        <w:rPr>
          <w:rFonts w:hint="eastAsia" w:ascii="仿宋" w:hAnsi="仿宋" w:eastAsia="仿宋" w:cs="仿宋"/>
          <w:b/>
          <w:bCs/>
          <w:color w:val="auto"/>
          <w:sz w:val="32"/>
          <w:szCs w:val="32"/>
          <w:highlight w:val="none"/>
        </w:rPr>
        <w:t>：</w:t>
      </w:r>
    </w:p>
    <w:p w14:paraId="4DFAB9FC">
      <w:pPr>
        <w:widowControl/>
        <w:spacing w:after="0"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bCs w:val="0"/>
          <w:color w:val="auto"/>
          <w:spacing w:val="6"/>
          <w:sz w:val="24"/>
          <w:szCs w:val="22"/>
          <w:highlight w:val="none"/>
          <w:lang w:val="en-US" w:eastAsia="zh-CN"/>
        </w:rPr>
        <w:t>费用按季度结算，以双方代表签字确认的实际清运车数为结算依据，中标人依据双方确认的建筑垃圾清运服务费的支付总额向招标人提交正式有效发票，招标人于收到发票之日起30个工作日内，将应付中标人上季度的建筑垃圾清运费划转到中标人指定账户。因双方确认无误的不合格服务发生的扣款，招标人将直接从当季运费中扣减相应金额。</w:t>
      </w:r>
    </w:p>
    <w:p w14:paraId="114349C4">
      <w:pPr>
        <w:tabs>
          <w:tab w:val="left" w:pos="5880"/>
        </w:tabs>
        <w:autoSpaceDN w:val="0"/>
        <w:spacing w:line="360" w:lineRule="auto"/>
        <w:jc w:val="left"/>
        <w:rPr>
          <w:rFonts w:hint="eastAsia" w:ascii="宋体" w:hAnsi="宋体" w:eastAsia="宋体" w:cs="宋体"/>
          <w:b/>
          <w:bCs/>
          <w:color w:val="auto"/>
          <w:sz w:val="20"/>
          <w:szCs w:val="20"/>
          <w:highlight w:val="none"/>
          <w:lang w:val="en-US" w:eastAsia="zh-CN"/>
        </w:rPr>
      </w:pPr>
      <w:r>
        <w:rPr>
          <w:rFonts w:hint="eastAsia" w:ascii="仿宋" w:hAnsi="仿宋" w:eastAsia="仿宋" w:cs="仿宋"/>
          <w:b/>
          <w:bCs/>
          <w:color w:val="auto"/>
          <w:kern w:val="0"/>
          <w:sz w:val="32"/>
          <w:szCs w:val="32"/>
          <w:highlight w:val="none"/>
          <w:lang w:val="en-US" w:eastAsia="zh-CN"/>
        </w:rPr>
        <w:t>六</w:t>
      </w:r>
      <w:r>
        <w:rPr>
          <w:rFonts w:hint="eastAsia" w:ascii="仿宋" w:hAnsi="仿宋" w:eastAsia="仿宋" w:cs="仿宋"/>
          <w:b/>
          <w:bCs/>
          <w:color w:val="auto"/>
          <w:kern w:val="0"/>
          <w:sz w:val="32"/>
          <w:szCs w:val="32"/>
          <w:highlight w:val="none"/>
        </w:rPr>
        <w:t>、其他要求</w:t>
      </w:r>
      <w:r>
        <w:rPr>
          <w:rFonts w:hint="eastAsia" w:ascii="仿宋" w:hAnsi="仿宋" w:eastAsia="仿宋" w:cs="仿宋"/>
          <w:b/>
          <w:bCs/>
          <w:color w:val="auto"/>
          <w:kern w:val="0"/>
          <w:sz w:val="32"/>
          <w:szCs w:val="32"/>
          <w:highlight w:val="none"/>
          <w:lang w:val="en-US" w:eastAsia="zh-CN"/>
        </w:rPr>
        <w:t>：</w:t>
      </w:r>
    </w:p>
    <w:p w14:paraId="22FD5EB6">
      <w:pPr>
        <w:widowControl/>
        <w:snapToGrid/>
        <w:spacing w:line="360" w:lineRule="auto"/>
        <w:ind w:firstLine="504" w:firstLineChars="200"/>
        <w:rPr>
          <w:rFonts w:hint="eastAsia" w:ascii="仿宋" w:hAnsi="仿宋" w:eastAsia="仿宋" w:cs="仿宋"/>
          <w:color w:val="auto"/>
          <w:spacing w:val="6"/>
          <w:sz w:val="24"/>
          <w:szCs w:val="22"/>
          <w:highlight w:val="none"/>
          <w:lang w:eastAsia="zh-CN"/>
        </w:rPr>
      </w:pPr>
      <w:r>
        <w:rPr>
          <w:rFonts w:hint="eastAsia" w:ascii="仿宋" w:hAnsi="仿宋" w:eastAsia="仿宋" w:cs="仿宋"/>
          <w:color w:val="auto"/>
          <w:spacing w:val="6"/>
          <w:sz w:val="24"/>
          <w:szCs w:val="22"/>
          <w:highlight w:val="none"/>
          <w:lang w:val="en-US" w:eastAsia="zh-CN"/>
        </w:rPr>
        <w:t>1.</w:t>
      </w:r>
      <w:r>
        <w:rPr>
          <w:rFonts w:hint="eastAsia" w:ascii="仿宋" w:hAnsi="仿宋" w:eastAsia="仿宋" w:cs="仿宋"/>
          <w:color w:val="auto"/>
          <w:spacing w:val="6"/>
          <w:sz w:val="24"/>
          <w:szCs w:val="22"/>
          <w:highlight w:val="none"/>
          <w:lang w:eastAsia="zh-CN"/>
        </w:rPr>
        <w:t>投标人</w:t>
      </w:r>
      <w:r>
        <w:rPr>
          <w:rFonts w:hint="eastAsia" w:ascii="仿宋" w:hAnsi="仿宋" w:eastAsia="仿宋" w:cs="仿宋"/>
          <w:color w:val="auto"/>
          <w:spacing w:val="6"/>
          <w:sz w:val="24"/>
          <w:szCs w:val="22"/>
          <w:highlight w:val="none"/>
        </w:rPr>
        <w:t>必须承诺</w:t>
      </w:r>
      <w:r>
        <w:rPr>
          <w:rFonts w:hint="eastAsia" w:ascii="仿宋" w:hAnsi="仿宋" w:eastAsia="仿宋" w:cs="仿宋"/>
          <w:color w:val="auto"/>
          <w:spacing w:val="6"/>
          <w:sz w:val="24"/>
          <w:szCs w:val="22"/>
          <w:highlight w:val="none"/>
          <w:lang w:val="en-US" w:eastAsia="zh-CN"/>
        </w:rPr>
        <w:t>公开招标</w:t>
      </w:r>
      <w:r>
        <w:rPr>
          <w:rFonts w:hint="eastAsia" w:ascii="仿宋" w:hAnsi="仿宋" w:eastAsia="仿宋" w:cs="仿宋"/>
          <w:color w:val="auto"/>
          <w:spacing w:val="6"/>
          <w:sz w:val="24"/>
          <w:szCs w:val="22"/>
          <w:highlight w:val="none"/>
          <w:lang w:eastAsia="zh-CN"/>
        </w:rPr>
        <w:t>招标文件</w:t>
      </w:r>
      <w:r>
        <w:rPr>
          <w:rFonts w:hint="eastAsia" w:ascii="仿宋" w:hAnsi="仿宋" w:eastAsia="仿宋" w:cs="仿宋"/>
          <w:color w:val="auto"/>
          <w:spacing w:val="6"/>
          <w:sz w:val="24"/>
          <w:szCs w:val="22"/>
          <w:highlight w:val="none"/>
        </w:rPr>
        <w:t>中提出的全部采购内容与要求，如果以其中某些条款不响应时，应在文件中逐条列出，未列出的视同响应。</w:t>
      </w:r>
      <w:r>
        <w:rPr>
          <w:rFonts w:hint="eastAsia" w:ascii="仿宋" w:hAnsi="仿宋" w:eastAsia="仿宋" w:cs="仿宋"/>
          <w:color w:val="auto"/>
          <w:spacing w:val="6"/>
          <w:sz w:val="24"/>
          <w:szCs w:val="22"/>
          <w:highlight w:val="none"/>
          <w:lang w:eastAsia="zh-CN"/>
        </w:rPr>
        <w:t>（</w:t>
      </w:r>
      <w:r>
        <w:rPr>
          <w:rFonts w:hint="eastAsia" w:ascii="仿宋" w:hAnsi="仿宋" w:eastAsia="仿宋" w:cs="仿宋"/>
          <w:color w:val="auto"/>
          <w:spacing w:val="6"/>
          <w:sz w:val="24"/>
          <w:szCs w:val="22"/>
          <w:highlight w:val="none"/>
          <w:lang w:val="en-US" w:eastAsia="zh-CN"/>
        </w:rPr>
        <w:t>偏离表承诺</w:t>
      </w:r>
      <w:r>
        <w:rPr>
          <w:rFonts w:hint="eastAsia" w:ascii="仿宋" w:hAnsi="仿宋" w:eastAsia="仿宋" w:cs="仿宋"/>
          <w:color w:val="auto"/>
          <w:spacing w:val="6"/>
          <w:sz w:val="24"/>
          <w:szCs w:val="22"/>
          <w:highlight w:val="none"/>
          <w:lang w:eastAsia="zh-CN"/>
        </w:rPr>
        <w:t>）</w:t>
      </w:r>
    </w:p>
    <w:p w14:paraId="282847FA">
      <w:pPr>
        <w:widowControl/>
        <w:snapToGrid/>
        <w:spacing w:line="360" w:lineRule="auto"/>
        <w:ind w:firstLine="504" w:firstLineChars="200"/>
        <w:rPr>
          <w:rFonts w:hint="eastAsia" w:ascii="仿宋" w:hAnsi="仿宋" w:eastAsia="仿宋" w:cs="仿宋"/>
          <w:b w:val="0"/>
          <w:bCs w:val="0"/>
          <w:color w:val="auto"/>
          <w:spacing w:val="6"/>
          <w:sz w:val="24"/>
          <w:szCs w:val="22"/>
          <w:highlight w:val="none"/>
        </w:rPr>
      </w:pPr>
      <w:r>
        <w:rPr>
          <w:rFonts w:hint="eastAsia" w:ascii="仿宋" w:hAnsi="仿宋" w:eastAsia="仿宋" w:cs="仿宋"/>
          <w:color w:val="auto"/>
          <w:spacing w:val="6"/>
          <w:sz w:val="24"/>
          <w:szCs w:val="22"/>
          <w:highlight w:val="none"/>
        </w:rPr>
        <w:t>2</w:t>
      </w:r>
      <w:r>
        <w:rPr>
          <w:rFonts w:hint="eastAsia" w:ascii="仿宋" w:hAnsi="仿宋" w:eastAsia="仿宋" w:cs="仿宋"/>
          <w:color w:val="auto"/>
          <w:spacing w:val="6"/>
          <w:sz w:val="24"/>
          <w:szCs w:val="22"/>
          <w:highlight w:val="none"/>
          <w:lang w:val="en-US" w:eastAsia="zh-CN"/>
        </w:rPr>
        <w:t>.</w:t>
      </w:r>
      <w:r>
        <w:rPr>
          <w:rFonts w:hint="eastAsia" w:ascii="仿宋" w:hAnsi="仿宋" w:eastAsia="仿宋" w:cs="仿宋"/>
          <w:color w:val="auto"/>
          <w:spacing w:val="6"/>
          <w:sz w:val="24"/>
          <w:szCs w:val="22"/>
          <w:highlight w:val="none"/>
          <w:lang w:eastAsia="zh-CN"/>
        </w:rPr>
        <w:t>投标人</w:t>
      </w:r>
      <w:r>
        <w:rPr>
          <w:rFonts w:hint="eastAsia" w:ascii="仿宋" w:hAnsi="仿宋" w:eastAsia="仿宋" w:cs="仿宋"/>
          <w:color w:val="auto"/>
          <w:spacing w:val="6"/>
          <w:sz w:val="24"/>
          <w:szCs w:val="22"/>
          <w:highlight w:val="none"/>
        </w:rPr>
        <w:t>应对所投项目的全部内容进行报价，只投其中部分内容者，其</w:t>
      </w:r>
      <w:r>
        <w:rPr>
          <w:rFonts w:hint="eastAsia" w:ascii="仿宋" w:hAnsi="仿宋" w:eastAsia="仿宋" w:cs="仿宋"/>
          <w:color w:val="auto"/>
          <w:spacing w:val="6"/>
          <w:sz w:val="24"/>
          <w:szCs w:val="22"/>
          <w:highlight w:val="none"/>
          <w:lang w:eastAsia="zh-CN"/>
        </w:rPr>
        <w:t>投标</w:t>
      </w:r>
      <w:r>
        <w:rPr>
          <w:rFonts w:hint="eastAsia" w:ascii="仿宋" w:hAnsi="仿宋" w:eastAsia="仿宋" w:cs="仿宋"/>
          <w:color w:val="auto"/>
          <w:spacing w:val="6"/>
          <w:sz w:val="24"/>
          <w:szCs w:val="22"/>
          <w:highlight w:val="none"/>
        </w:rPr>
        <w:t>文件将被拒绝。</w:t>
      </w:r>
      <w:r>
        <w:rPr>
          <w:rFonts w:hint="eastAsia" w:ascii="仿宋" w:hAnsi="仿宋" w:eastAsia="仿宋" w:cs="仿宋"/>
          <w:color w:val="auto"/>
          <w:spacing w:val="6"/>
          <w:sz w:val="24"/>
          <w:szCs w:val="22"/>
          <w:highlight w:val="none"/>
          <w:lang w:eastAsia="zh-CN"/>
        </w:rPr>
        <w:t>中标人</w:t>
      </w:r>
      <w:r>
        <w:rPr>
          <w:rFonts w:hint="eastAsia" w:ascii="仿宋" w:hAnsi="仿宋" w:eastAsia="仿宋" w:cs="仿宋"/>
          <w:color w:val="auto"/>
          <w:spacing w:val="6"/>
          <w:sz w:val="24"/>
          <w:szCs w:val="22"/>
          <w:highlight w:val="none"/>
        </w:rPr>
        <w:t>对服务缺陷不予更正的，</w:t>
      </w:r>
      <w:r>
        <w:rPr>
          <w:rFonts w:hint="eastAsia" w:ascii="仿宋" w:hAnsi="仿宋" w:eastAsia="仿宋" w:cs="仿宋"/>
          <w:color w:val="auto"/>
          <w:spacing w:val="6"/>
          <w:sz w:val="24"/>
          <w:szCs w:val="22"/>
          <w:highlight w:val="none"/>
          <w:lang w:eastAsia="zh-CN"/>
        </w:rPr>
        <w:t>招标人</w:t>
      </w:r>
      <w:r>
        <w:rPr>
          <w:rFonts w:hint="eastAsia" w:ascii="仿宋" w:hAnsi="仿宋" w:eastAsia="仿宋" w:cs="仿宋"/>
          <w:color w:val="auto"/>
          <w:spacing w:val="6"/>
          <w:sz w:val="24"/>
          <w:szCs w:val="22"/>
          <w:highlight w:val="none"/>
        </w:rPr>
        <w:t>有权另请其他单位进行更正，所发生的费用由</w:t>
      </w:r>
      <w:r>
        <w:rPr>
          <w:rFonts w:hint="eastAsia" w:ascii="仿宋" w:hAnsi="仿宋" w:eastAsia="仿宋" w:cs="仿宋"/>
          <w:color w:val="auto"/>
          <w:spacing w:val="6"/>
          <w:sz w:val="24"/>
          <w:szCs w:val="22"/>
          <w:highlight w:val="none"/>
          <w:lang w:eastAsia="zh-CN"/>
        </w:rPr>
        <w:t>中标人</w:t>
      </w:r>
      <w:r>
        <w:rPr>
          <w:rFonts w:hint="eastAsia" w:ascii="仿宋" w:hAnsi="仿宋" w:eastAsia="仿宋" w:cs="仿宋"/>
          <w:color w:val="auto"/>
          <w:spacing w:val="6"/>
          <w:sz w:val="24"/>
          <w:szCs w:val="22"/>
          <w:highlight w:val="none"/>
        </w:rPr>
        <w:t>负责承担。</w:t>
      </w:r>
    </w:p>
    <w:p w14:paraId="54A2BD64">
      <w:pPr>
        <w:widowControl/>
        <w:spacing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lang w:val="en-US" w:eastAsia="zh-CN"/>
        </w:rPr>
        <w:t>3.</w:t>
      </w:r>
      <w:r>
        <w:rPr>
          <w:rFonts w:hint="eastAsia" w:ascii="仿宋" w:hAnsi="仿宋" w:eastAsia="仿宋" w:cs="仿宋"/>
          <w:color w:val="auto"/>
          <w:spacing w:val="6"/>
          <w:sz w:val="24"/>
          <w:szCs w:val="22"/>
          <w:highlight w:val="none"/>
        </w:rPr>
        <w:t>如出现中标人自身管理或</w:t>
      </w:r>
      <w:r>
        <w:rPr>
          <w:rFonts w:hint="eastAsia" w:ascii="仿宋" w:hAnsi="仿宋" w:eastAsia="仿宋" w:cs="仿宋"/>
          <w:color w:val="auto"/>
          <w:spacing w:val="6"/>
          <w:sz w:val="24"/>
          <w:szCs w:val="22"/>
          <w:highlight w:val="none"/>
          <w:lang w:eastAsia="zh-CN"/>
        </w:rPr>
        <w:t>沟通不力</w:t>
      </w:r>
      <w:r>
        <w:rPr>
          <w:rFonts w:hint="eastAsia" w:ascii="仿宋" w:hAnsi="仿宋" w:eastAsia="仿宋" w:cs="仿宋"/>
          <w:color w:val="auto"/>
          <w:spacing w:val="6"/>
          <w:sz w:val="24"/>
          <w:szCs w:val="22"/>
          <w:highlight w:val="none"/>
        </w:rPr>
        <w:t>使员工通过各类渠道或以其他方式对招标人的声誉造成不利影响，以及因中标人服务质量或员工素质等原因有损招标人的社会公众形象、口碑等情况，中标人必须第一时间负责将不利影响降到最低并及时妥善处理，同时承担由此造成的声誉损失后果。招标人保留</w:t>
      </w:r>
      <w:r>
        <w:rPr>
          <w:rFonts w:hint="eastAsia" w:ascii="仿宋" w:hAnsi="仿宋" w:eastAsia="仿宋" w:cs="仿宋"/>
          <w:color w:val="auto"/>
          <w:spacing w:val="6"/>
          <w:sz w:val="24"/>
          <w:szCs w:val="22"/>
          <w:highlight w:val="none"/>
          <w:lang w:eastAsia="zh-CN"/>
        </w:rPr>
        <w:t>以</w:t>
      </w:r>
      <w:r>
        <w:rPr>
          <w:rFonts w:hint="eastAsia" w:ascii="仿宋" w:hAnsi="仿宋" w:eastAsia="仿宋" w:cs="仿宋"/>
          <w:color w:val="auto"/>
          <w:spacing w:val="6"/>
          <w:sz w:val="24"/>
          <w:szCs w:val="22"/>
          <w:highlight w:val="none"/>
        </w:rPr>
        <w:t>经济、法律或其他形式向中标人追究责任的权利。</w:t>
      </w:r>
    </w:p>
    <w:p w14:paraId="0F36560B">
      <w:pPr>
        <w:widowControl/>
        <w:spacing w:line="360" w:lineRule="auto"/>
        <w:ind w:firstLine="504" w:firstLineChars="200"/>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lang w:val="en-US" w:eastAsia="zh-CN"/>
        </w:rPr>
        <w:t>4.</w:t>
      </w:r>
      <w:r>
        <w:rPr>
          <w:rFonts w:hint="eastAsia" w:ascii="仿宋" w:hAnsi="仿宋" w:eastAsia="仿宋" w:cs="仿宋"/>
          <w:color w:val="auto"/>
          <w:spacing w:val="6"/>
          <w:sz w:val="24"/>
          <w:szCs w:val="22"/>
          <w:highlight w:val="none"/>
        </w:rPr>
        <w:t>中标人擅自将服务合同转包、分包给第三人的或委托其他单位经营管理的，以及中标人违反法律法规、规章或其他相关规范性文件的规定，影响合同履行的，招标人有权无条件终止本项目合同而无须向中标人支付任何费用或承担其他任何责任，由此产生的经济损失和法律责任均由中标人承担。</w:t>
      </w:r>
    </w:p>
    <w:p w14:paraId="4FBDCD28">
      <w:pPr>
        <w:pBdr>
          <w:top w:val="none" w:color="000000" w:sz="0" w:space="0"/>
          <w:left w:val="none" w:color="000000" w:sz="0" w:space="0"/>
          <w:bottom w:val="none" w:color="000000" w:sz="0" w:space="0"/>
          <w:right w:val="none" w:color="000000" w:sz="0" w:space="0"/>
        </w:pBd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验收</w:t>
      </w:r>
      <w:r>
        <w:rPr>
          <w:rFonts w:hint="eastAsia" w:ascii="仿宋" w:hAnsi="仿宋" w:eastAsia="仿宋" w:cs="仿宋"/>
          <w:b/>
          <w:color w:val="auto"/>
          <w:sz w:val="32"/>
          <w:szCs w:val="32"/>
          <w:highlight w:val="none"/>
        </w:rPr>
        <w:t>要求：</w:t>
      </w:r>
    </w:p>
    <w:p w14:paraId="18C839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招标人在项目服务过程中，按照招标文件要求和国家相关标准验收，</w:t>
      </w:r>
      <w:r>
        <w:rPr>
          <w:rFonts w:hint="eastAsia" w:ascii="仿宋" w:hAnsi="仿宋" w:eastAsia="仿宋" w:cs="仿宋"/>
          <w:i w:val="0"/>
          <w:iCs w:val="0"/>
          <w:caps w:val="0"/>
          <w:color w:val="auto"/>
          <w:spacing w:val="0"/>
          <w:sz w:val="24"/>
          <w:szCs w:val="24"/>
          <w:highlight w:val="none"/>
          <w:shd w:val="clear" w:color="auto" w:fill="auto"/>
          <w:lang w:eastAsia="zh-CN"/>
        </w:rPr>
        <w:t>若</w:t>
      </w:r>
      <w:r>
        <w:rPr>
          <w:rFonts w:hint="eastAsia" w:ascii="仿宋" w:hAnsi="仿宋" w:eastAsia="仿宋" w:cs="仿宋"/>
          <w:i w:val="0"/>
          <w:iCs w:val="0"/>
          <w:caps w:val="0"/>
          <w:color w:val="auto"/>
          <w:spacing w:val="0"/>
          <w:sz w:val="24"/>
          <w:szCs w:val="24"/>
          <w:highlight w:val="none"/>
          <w:shd w:val="clear" w:color="auto" w:fill="auto"/>
          <w:lang w:val="en-US" w:eastAsia="zh-CN"/>
        </w:rPr>
        <w:t>履约验收不合格，招标人将</w:t>
      </w:r>
      <w:r>
        <w:rPr>
          <w:rFonts w:hint="eastAsia" w:ascii="仿宋" w:hAnsi="仿宋" w:eastAsia="仿宋" w:cs="仿宋"/>
          <w:i w:val="0"/>
          <w:iCs w:val="0"/>
          <w:caps w:val="0"/>
          <w:color w:val="auto"/>
          <w:spacing w:val="0"/>
          <w:sz w:val="24"/>
          <w:szCs w:val="24"/>
          <w:highlight w:val="none"/>
          <w:shd w:val="clear" w:color="auto" w:fill="auto"/>
          <w:lang w:eastAsia="zh-CN"/>
        </w:rPr>
        <w:t>终止</w:t>
      </w:r>
      <w:r>
        <w:rPr>
          <w:rFonts w:hint="eastAsia" w:ascii="仿宋" w:hAnsi="仿宋" w:eastAsia="仿宋" w:cs="仿宋"/>
          <w:i w:val="0"/>
          <w:iCs w:val="0"/>
          <w:caps w:val="0"/>
          <w:color w:val="auto"/>
          <w:spacing w:val="0"/>
          <w:sz w:val="24"/>
          <w:szCs w:val="24"/>
          <w:highlight w:val="none"/>
          <w:shd w:val="clear" w:color="auto" w:fill="auto"/>
          <w:lang w:val="en-US" w:eastAsia="zh-CN"/>
        </w:rPr>
        <w:t>合同</w:t>
      </w:r>
      <w:r>
        <w:rPr>
          <w:rFonts w:hint="eastAsia" w:ascii="仿宋" w:hAnsi="仿宋" w:eastAsia="仿宋" w:cs="仿宋"/>
          <w:i w:val="0"/>
          <w:iCs w:val="0"/>
          <w:caps w:val="0"/>
          <w:color w:val="auto"/>
          <w:spacing w:val="0"/>
          <w:sz w:val="24"/>
          <w:szCs w:val="24"/>
          <w:highlight w:val="none"/>
          <w:shd w:val="clear" w:color="auto" w:fill="auto"/>
          <w:lang w:eastAsia="zh-CN"/>
        </w:rPr>
        <w:t>，且</w:t>
      </w:r>
      <w:r>
        <w:rPr>
          <w:rFonts w:hint="eastAsia" w:ascii="仿宋" w:hAnsi="仿宋" w:eastAsia="仿宋" w:cs="仿宋"/>
          <w:i w:val="0"/>
          <w:iCs w:val="0"/>
          <w:caps w:val="0"/>
          <w:color w:val="auto"/>
          <w:spacing w:val="0"/>
          <w:sz w:val="24"/>
          <w:szCs w:val="24"/>
          <w:highlight w:val="none"/>
          <w:shd w:val="clear" w:color="auto" w:fill="auto"/>
          <w:lang w:val="en-US" w:eastAsia="zh-CN"/>
        </w:rPr>
        <w:t>招标人</w:t>
      </w:r>
      <w:r>
        <w:rPr>
          <w:rFonts w:hint="eastAsia" w:ascii="仿宋" w:hAnsi="仿宋" w:eastAsia="仿宋" w:cs="仿宋"/>
          <w:i w:val="0"/>
          <w:iCs w:val="0"/>
          <w:caps w:val="0"/>
          <w:color w:val="auto"/>
          <w:spacing w:val="0"/>
          <w:sz w:val="24"/>
          <w:szCs w:val="24"/>
          <w:highlight w:val="none"/>
          <w:shd w:val="clear" w:color="auto" w:fill="auto"/>
          <w:lang w:eastAsia="zh-CN"/>
        </w:rPr>
        <w:t>无需承担任何赔偿义务。</w:t>
      </w:r>
    </w:p>
    <w:p w14:paraId="1DFD4199">
      <w:pPr>
        <w:tabs>
          <w:tab w:val="left" w:pos="5880"/>
        </w:tabs>
        <w:autoSpaceDN w:val="0"/>
        <w:spacing w:line="360" w:lineRule="auto"/>
        <w:jc w:val="left"/>
        <w:rPr>
          <w:rFonts w:hint="eastAsia" w:ascii="宋体" w:hAnsi="宋体" w:eastAsia="宋体" w:cs="宋体"/>
          <w:b/>
          <w:bCs/>
          <w:color w:val="auto"/>
          <w:szCs w:val="21"/>
          <w:highlight w:val="none"/>
          <w:lang w:val="en-US" w:eastAsia="zh-CN"/>
        </w:rPr>
      </w:pPr>
      <w:r>
        <w:rPr>
          <w:rFonts w:hint="eastAsia" w:ascii="仿宋" w:hAnsi="仿宋" w:eastAsia="仿宋" w:cs="仿宋"/>
          <w:b/>
          <w:bCs/>
          <w:color w:val="auto"/>
          <w:kern w:val="0"/>
          <w:sz w:val="36"/>
          <w:szCs w:val="36"/>
          <w:highlight w:val="none"/>
          <w:lang w:val="en-US" w:eastAsia="zh-CN"/>
        </w:rPr>
        <w:t>八</w:t>
      </w:r>
      <w:r>
        <w:rPr>
          <w:rFonts w:hint="eastAsia" w:ascii="仿宋" w:hAnsi="仿宋" w:eastAsia="仿宋" w:cs="仿宋"/>
          <w:b/>
          <w:bCs/>
          <w:color w:val="auto"/>
          <w:kern w:val="0"/>
          <w:sz w:val="36"/>
          <w:szCs w:val="36"/>
          <w:highlight w:val="none"/>
        </w:rPr>
        <w:t>、</w:t>
      </w:r>
      <w:r>
        <w:rPr>
          <w:rFonts w:hint="eastAsia" w:ascii="仿宋" w:hAnsi="仿宋" w:eastAsia="仿宋" w:cs="仿宋"/>
          <w:b/>
          <w:bCs/>
          <w:color w:val="auto"/>
          <w:kern w:val="0"/>
          <w:sz w:val="36"/>
          <w:szCs w:val="36"/>
          <w:highlight w:val="none"/>
          <w:lang w:eastAsia="zh-CN"/>
        </w:rPr>
        <w:t>项目</w:t>
      </w:r>
      <w:r>
        <w:rPr>
          <w:rFonts w:hint="eastAsia" w:ascii="仿宋" w:hAnsi="仿宋" w:eastAsia="仿宋" w:cs="仿宋"/>
          <w:b/>
          <w:bCs/>
          <w:color w:val="auto"/>
          <w:kern w:val="0"/>
          <w:sz w:val="36"/>
          <w:szCs w:val="36"/>
          <w:highlight w:val="none"/>
        </w:rPr>
        <w:t>预算金额</w:t>
      </w:r>
      <w:r>
        <w:rPr>
          <w:rFonts w:hint="eastAsia" w:ascii="仿宋" w:hAnsi="仿宋" w:eastAsia="仿宋" w:cs="仿宋"/>
          <w:b/>
          <w:bCs/>
          <w:color w:val="auto"/>
          <w:kern w:val="0"/>
          <w:sz w:val="36"/>
          <w:szCs w:val="36"/>
          <w:highlight w:val="none"/>
          <w:lang w:eastAsia="zh-CN"/>
        </w:rPr>
        <w:t>及最高限价</w:t>
      </w:r>
      <w:r>
        <w:rPr>
          <w:rFonts w:hint="eastAsia" w:ascii="仿宋" w:hAnsi="仿宋" w:eastAsia="仿宋" w:cs="仿宋"/>
          <w:b/>
          <w:bCs/>
          <w:color w:val="auto"/>
          <w:kern w:val="0"/>
          <w:sz w:val="36"/>
          <w:szCs w:val="36"/>
          <w:highlight w:val="none"/>
          <w:lang w:val="en-US" w:eastAsia="zh-CN"/>
        </w:rPr>
        <w:t>：</w:t>
      </w:r>
    </w:p>
    <w:p w14:paraId="0D1A2AF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w:t>
      </w:r>
      <w:r>
        <w:rPr>
          <w:rFonts w:hint="eastAsia" w:ascii="仿宋" w:hAnsi="仿宋" w:eastAsia="仿宋" w:cs="仿宋"/>
          <w:color w:val="auto"/>
          <w:kern w:val="0"/>
          <w:sz w:val="24"/>
          <w:szCs w:val="24"/>
          <w:highlight w:val="none"/>
        </w:rPr>
        <w:t>人民币</w:t>
      </w:r>
      <w:r>
        <w:rPr>
          <w:rFonts w:hint="eastAsia" w:ascii="仿宋" w:hAnsi="仿宋" w:eastAsia="仿宋" w:cs="仿宋"/>
          <w:color w:val="auto"/>
          <w:kern w:val="0"/>
          <w:sz w:val="24"/>
          <w:szCs w:val="24"/>
          <w:highlight w:val="none"/>
          <w:lang w:val="en-US" w:eastAsia="zh-CN"/>
        </w:rPr>
        <w:t>60</w:t>
      </w:r>
      <w:r>
        <w:rPr>
          <w:rFonts w:hint="eastAsia" w:ascii="仿宋" w:hAnsi="仿宋" w:eastAsia="仿宋" w:cs="仿宋"/>
          <w:color w:val="auto"/>
          <w:kern w:val="0"/>
          <w:sz w:val="24"/>
          <w:szCs w:val="24"/>
          <w:highlight w:val="none"/>
        </w:rPr>
        <w:t>万元/年</w:t>
      </w:r>
    </w:p>
    <w:p w14:paraId="01AD95FA">
      <w:pPr>
        <w:snapToGrid/>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sz w:val="24"/>
          <w:szCs w:val="24"/>
          <w:highlight w:val="none"/>
          <w:lang w:val="en-US" w:eastAsia="zh-CN"/>
        </w:rPr>
        <w:t>最高限价单价</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kern w:val="0"/>
          <w:sz w:val="24"/>
          <w:szCs w:val="24"/>
          <w:highlight w:val="none"/>
          <w:lang w:val="en-US" w:eastAsia="zh-CN"/>
        </w:rPr>
        <w:t>1000元/车（荷载10吨）。</w:t>
      </w:r>
      <w:r>
        <w:rPr>
          <w:rFonts w:hint="eastAsia" w:ascii="仿宋" w:hAnsi="仿宋" w:eastAsia="仿宋" w:cs="仿宋"/>
          <w:color w:val="auto"/>
          <w:sz w:val="24"/>
          <w:szCs w:val="24"/>
          <w:highlight w:val="none"/>
          <w:shd w:val="clear" w:color="auto" w:fill="auto"/>
        </w:rPr>
        <w:t>投标人的</w:t>
      </w:r>
      <w:r>
        <w:rPr>
          <w:rFonts w:hint="eastAsia" w:ascii="仿宋" w:hAnsi="仿宋" w:eastAsia="仿宋" w:cs="仿宋"/>
          <w:color w:val="auto"/>
          <w:sz w:val="24"/>
          <w:szCs w:val="24"/>
          <w:highlight w:val="none"/>
          <w:shd w:val="clear" w:color="auto" w:fill="auto"/>
          <w:lang w:val="en-US" w:eastAsia="zh-CN"/>
        </w:rPr>
        <w:t>投标总报</w:t>
      </w:r>
      <w:r>
        <w:rPr>
          <w:rFonts w:hint="eastAsia" w:ascii="仿宋" w:hAnsi="仿宋" w:eastAsia="仿宋" w:cs="仿宋"/>
          <w:color w:val="auto"/>
          <w:sz w:val="24"/>
          <w:szCs w:val="24"/>
          <w:highlight w:val="none"/>
          <w:shd w:val="clear" w:color="auto" w:fill="auto"/>
        </w:rPr>
        <w:t>价不得高于最高限价</w:t>
      </w:r>
      <w:r>
        <w:rPr>
          <w:rFonts w:hint="eastAsia" w:ascii="仿宋" w:hAnsi="仿宋" w:eastAsia="仿宋" w:cs="仿宋"/>
          <w:color w:val="auto"/>
          <w:sz w:val="24"/>
          <w:szCs w:val="24"/>
          <w:highlight w:val="none"/>
          <w:shd w:val="clear" w:color="auto" w:fill="auto"/>
          <w:lang w:val="en-US" w:eastAsia="zh-CN"/>
        </w:rPr>
        <w:t>总价</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投标单</w:t>
      </w:r>
      <w:r>
        <w:rPr>
          <w:rFonts w:hint="eastAsia" w:ascii="仿宋" w:hAnsi="仿宋" w:eastAsia="仿宋" w:cs="仿宋"/>
          <w:color w:val="auto"/>
          <w:sz w:val="24"/>
          <w:szCs w:val="24"/>
          <w:highlight w:val="none"/>
          <w:shd w:val="clear" w:color="auto" w:fill="auto"/>
        </w:rPr>
        <w:t>价不得高于</w:t>
      </w:r>
      <w:r>
        <w:rPr>
          <w:rFonts w:hint="eastAsia" w:ascii="仿宋" w:hAnsi="仿宋" w:eastAsia="仿宋" w:cs="仿宋"/>
          <w:color w:val="auto"/>
          <w:sz w:val="24"/>
          <w:szCs w:val="24"/>
          <w:highlight w:val="none"/>
          <w:shd w:val="clear" w:color="auto" w:fill="auto"/>
          <w:lang w:val="en-US" w:eastAsia="zh-CN"/>
        </w:rPr>
        <w:t>采购清单中全费用综合单价，</w:t>
      </w:r>
      <w:r>
        <w:rPr>
          <w:rFonts w:hint="eastAsia" w:ascii="仿宋" w:hAnsi="仿宋" w:eastAsia="仿宋" w:cs="仿宋"/>
          <w:color w:val="auto"/>
          <w:sz w:val="24"/>
          <w:szCs w:val="24"/>
          <w:highlight w:val="none"/>
          <w:shd w:val="clear" w:color="auto" w:fill="auto"/>
        </w:rPr>
        <w:t>否则作为无效</w:t>
      </w:r>
      <w:r>
        <w:rPr>
          <w:rFonts w:hint="eastAsia" w:ascii="仿宋" w:hAnsi="仿宋" w:eastAsia="仿宋" w:cs="仿宋"/>
          <w:color w:val="auto"/>
          <w:sz w:val="24"/>
          <w:szCs w:val="24"/>
          <w:highlight w:val="none"/>
          <w:shd w:val="clear" w:color="auto" w:fill="auto"/>
          <w:lang w:val="en-US" w:eastAsia="zh-CN"/>
        </w:rPr>
        <w:t>投标</w:t>
      </w:r>
      <w:r>
        <w:rPr>
          <w:rFonts w:hint="eastAsia" w:ascii="仿宋" w:hAnsi="仿宋" w:eastAsia="仿宋" w:cs="仿宋"/>
          <w:color w:val="auto"/>
          <w:sz w:val="24"/>
          <w:szCs w:val="24"/>
          <w:highlight w:val="none"/>
          <w:shd w:val="clear" w:color="auto" w:fill="auto"/>
        </w:rPr>
        <w:t>处理。</w:t>
      </w:r>
    </w:p>
    <w:p w14:paraId="4D4F0B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871DB"/>
    <w:multiLevelType w:val="singleLevel"/>
    <w:tmpl w:val="F48871D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00BED"/>
    <w:rsid w:val="4300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ind w:firstLine="200" w:firstLineChars="200"/>
      <w:jc w:val="center"/>
      <w:outlineLvl w:val="2"/>
    </w:pPr>
    <w:rPr>
      <w:b/>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420" w:firstLineChars="200"/>
    </w:pPr>
    <w:rPr>
      <w:kern w:val="0"/>
      <w:sz w:val="24"/>
      <w:szCs w:val="21"/>
    </w:rPr>
  </w:style>
  <w:style w:type="paragraph" w:styleId="4">
    <w:name w:val="Date"/>
    <w:basedOn w:val="1"/>
    <w:next w:val="1"/>
    <w:qFormat/>
    <w:uiPriority w:val="99"/>
    <w:pPr>
      <w:ind w:left="100" w:leftChars="2500"/>
    </w:pPr>
    <w:rPr>
      <w:kern w:val="0"/>
      <w:sz w:val="20"/>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2026-07-21T09:07:00Z</dcterms:created>
  <dc:creator>沙昊锴</dc:creator>
  <cp:lastModifiedBy>沙昊锴</cp:lastModifiedBy>
  <dcterms:modified xsi:type="dcterms:W3CDTF">2026-07-21T09:07:33Z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CBDFB48C2ABA4BAC82C3783AC2974476_11</vt:lpwstr>
  </property>
  <property fmtid="{D5CDD505-2E9C-101B-9397-08002B2CF9AE}" pid="4" name="KSOTemplateDocerSaveRecord">
    <vt:lpwstr>eyJoZGlkIjoiZDBkNWI1YmIxM2MwN2NjN2UyMzRhNjJmODM5ZGE4NzkiLCJ1c2VySWQiOiIxMTk5MjAwMDEwIn0=</vt:lpwstr>
  </property>
</Properties>
</file>